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ind w:left="720" w:firstLine="720"/>
        <w:rPr/>
      </w:pPr>
      <w:r>
        <w:rPr>
          <w:rFonts w:eastAsia="Arial" w:cs="Arial" w:ascii="Arial" w:hAnsi="Arial"/>
          <w:b/>
          <w:iCs/>
        </w:rPr>
        <w:t xml:space="preserve">kurs </w:t>
      </w:r>
      <w:r>
        <w:rPr>
          <w:rFonts w:ascii="Roboto" w:hAnsi="Roboto"/>
          <w:b/>
          <w:iCs/>
          <w:color w:val="444444"/>
          <w:shd w:fill="FFFFFF" w:val="clear"/>
        </w:rPr>
        <w:t>sternik motorowodny</w:t>
      </w:r>
      <w:r>
        <w:rPr>
          <w:rFonts w:ascii="Roboto" w:hAnsi="Roboto"/>
          <w:color w:val="444444"/>
          <w:shd w:fill="FFFFFF" w:val="clear"/>
        </w:rPr>
        <w:t>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26 września 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Podstawa prawna:</w:t>
      </w:r>
      <w:r>
        <w:rPr>
          <w:rFonts w:eastAsia="Arial" w:cs="Arial" w:ascii="Arial" w:hAnsi="Arial"/>
          <w:sz w:val="18"/>
          <w:szCs w:val="18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Zapytanie związane jest z realizacją projektu </w:t>
      </w:r>
      <w:r>
        <w:rPr>
          <w:rFonts w:cs="Arial" w:ascii="Arial" w:hAnsi="Arial"/>
          <w:sz w:val="18"/>
          <w:szCs w:val="18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18"/>
          <w:szCs w:val="18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18"/>
          <w:szCs w:val="18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Nazwa i adres Zamawiającego: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Stowarzyszenie Centrum Animacji Młodzieży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18"/>
          <w:szCs w:val="18"/>
        </w:rPr>
      </w:pPr>
      <w:r>
        <w:rPr>
          <w:rFonts w:eastAsia="Arial" w:cs="Arial" w:ascii="Arial" w:hAnsi="Arial"/>
          <w:b/>
          <w:bCs/>
          <w:color w:val="000000" w:themeColor="text1"/>
          <w:sz w:val="18"/>
          <w:szCs w:val="18"/>
        </w:rPr>
        <w:t xml:space="preserve">Przedmiotem zamówienia jest </w:t>
      </w:r>
      <w:r>
        <w:rPr>
          <w:rFonts w:cs="Arial" w:ascii="Arial" w:hAnsi="Arial"/>
          <w:b/>
          <w:bCs/>
          <w:color w:val="000000" w:themeColor="text1"/>
          <w:sz w:val="18"/>
          <w:szCs w:val="18"/>
        </w:rPr>
        <w:t xml:space="preserve">  wykonanie usługi w zakresie organizacji i przeprowadzenia kursu </w:t>
      </w:r>
      <w:r>
        <w:rPr>
          <w:rFonts w:cs="Arial" w:ascii="Arial" w:hAnsi="Arial"/>
          <w:b/>
          <w:bCs/>
          <w:color w:val="000000" w:themeColor="text1"/>
          <w:sz w:val="18"/>
          <w:szCs w:val="18"/>
          <w:shd w:fill="FFFFFF" w:val="clear"/>
        </w:rPr>
        <w:t>sternik motorowodny z egzaminem państwowymi i  wydaniem    patentu  Polskiego Związku Motorowodnego i Narciarstwa Wodnego dla 1 os. w wieku 18-26 lat</w:t>
      </w:r>
      <w:r>
        <w:rPr>
          <w:rFonts w:cs="Arial" w:ascii="Arial" w:hAnsi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0000" w:themeColor="text1"/>
          <w:sz w:val="18"/>
          <w:szCs w:val="18"/>
          <w:u w:val="single"/>
        </w:rPr>
        <w:t>w celu uzyskania uprawnień do: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  prowadzenie jachtów motorowych po wodach śródlądowych bez ograniczeń długości oraz o długości do 12mil morskich wodach wewnętrznych oraz pozostałych wodach morskich 2 mile morskie od brzegu w porze dziennej.</w:t>
      </w:r>
    </w:p>
    <w:p>
      <w:pPr>
        <w:pStyle w:val="Normal"/>
        <w:shd w:val="clear" w:color="auto" w:fill="FFFFFF"/>
        <w:spacing w:before="75" w:after="75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pple Color Emoji" w:ascii="Apple Color Emoji" w:hAnsi="Apple Color Emoji"/>
          <w:color w:val="000000" w:themeColor="text1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 </w:t>
      </w:r>
    </w:p>
    <w:p>
      <w:pPr>
        <w:pStyle w:val="Default"/>
        <w:rPr>
          <w:rFonts w:ascii="Arial" w:hAnsi="Arial" w:cs="Arial"/>
          <w:color w:val="676767"/>
          <w:sz w:val="18"/>
          <w:szCs w:val="18"/>
        </w:rPr>
      </w:pPr>
      <w:r>
        <w:rPr>
          <w:rFonts w:cs="Arial" w:ascii="Arial" w:hAnsi="Arial"/>
          <w:color w:val="676767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Termin realizacji:  październik </w:t>
      </w:r>
      <w:r>
        <w:rPr>
          <w:rFonts w:eastAsia="Arial" w:cs="Arial" w:ascii="Arial" w:hAnsi="Arial"/>
          <w:color w:val="000000" w:themeColor="text1"/>
          <w:sz w:val="18"/>
          <w:szCs w:val="18"/>
        </w:rPr>
        <w:t xml:space="preserve">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SZCZEGÓŁOWY OPIS PRZEDMIOTU ZAMÓWIENIA</w:t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 W ramach realizacji usługi Wykonawca zapewnia: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organizację i przeprowadzenie szkoleń /kursu z zachowaniem należytej staranności, efektywnie, zapewniając właściwe warunki bezpieczeństwa, higieny pracy i ppoż,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przeprowadzenie zajęć teoretycznych i praktycznych  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f) materiały szkoleniowe oraz niezbędne pomoce dydaktyczne dla każdej osoby uczestniczącej w kursie tj. w szczególności: podręczniki lub skrypty w formie  papierowej, (w tym dodatkowy egzemplarz do dokumentacji projektowej) oraz materiały niezbędne do prowadzenia zajęć praktycznych;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g) w przypadku konieczności wynikającej z przepisów BHP -odzież ochronną dla uczestniczek i uczestników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h) ubezpieczenie każdej osoby uczestniczącej w kursie od następstw nieszczęśliwych wypadków powstałych w związku z uczestnictwem w szkoleniu oraz w drodze na i z miejsca prowadzenia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i)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pokrycie kosztów odpowiednich badań lekarskich i specjalistycznych w przypadku gdy przeprowadzenie takich badań jest wymagane i niezbędne do prowadzenia danego kursu</w:t>
      </w:r>
      <w:r>
        <w:rPr>
          <w:rFonts w:eastAsia="Calibri" w:cs="Arial" w:ascii="Arial" w:hAnsi="Arial"/>
          <w:color w:val="000000"/>
          <w:sz w:val="18"/>
          <w:szCs w:val="18"/>
        </w:rPr>
        <w:t>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j)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przeprowadzenie egzaminu zewnętrznego po zakończeniu kursu; Wykonawca  zapewnia zorganizowanie i pokrycie kosztów tego egzaminu,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l) Jedna godzina wymieniona w opisie zamówienia oznacza 45 minut.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m) Maksymalny czas trwania zajęć łącznie z przerwami to 8 godzin zegarowych w ciągu dnia.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przypadku gdy szkolenie trwa więcej niż 6 godzin zegarowych dziennie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q) prowadzenie dokumentacji fotograficznej z przebiegu kursów 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r) przeprowadzenie ankiety oceniającej realizację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u) prowadzenie i oznakowanie dokumentacji związanej z realizacją przedmiotu zamówienia, w tym zaświadczeń o ukończeniu szkoleń (kursów), w sposób gwarantujący spełnienie wymogów informacyjnych i promocyjnych zgodnie z Wytycznymi dotyczącymi  w ramach Regionalnego Programu Operacyjnego Województwa Zachodniopomorskiego 2014-2020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t.j.). Wykonawca zobowiązuje się do ochrony danych osobowych Uczestnika projektu oraz przetwarzania tych danych tylko dla potrzeb prowadzenia określonego kursu zawodowego zgodnie z ustawą o ochronie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Z Wykonawcą zostanie podpisana  umowa na powierzenie przetwarzania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1)  Szkolenie kończy się egzaminem mającym na celu weryfikację kompetencji i/lub kwalifikacji zawodowych nabytych podczas kursu – wydanie patentu - cena wydania patentu uwzględniona. Jest w cenie kursu.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 w:themeColor="text1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2) Uczestnik zdobywa   </w:t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uprawnienia </w:t>
      </w:r>
      <w:r>
        <w:rPr>
          <w:rFonts w:eastAsia="Times New Roman" w:cs="Arial" w:ascii="Arial" w:hAnsi="Arial"/>
          <w:color w:val="000000" w:themeColor="text1"/>
          <w:kern w:val="0"/>
          <w:sz w:val="18"/>
          <w:szCs w:val="18"/>
          <w:shd w:fill="FFFFFF" w:val="clear"/>
          <w:lang w:val="pl-PL" w:eastAsia="pl-PL" w:bidi="ar-SA"/>
        </w:rPr>
        <w:t xml:space="preserve">sternika motorowodnego - </w:t>
      </w:r>
      <w:r>
        <w:rPr>
          <w:rFonts w:eastAsia="Times New Roman" w:cs="Arial" w:ascii="Arial" w:hAnsi="Arial"/>
          <w:color w:val="000000" w:themeColor="text1"/>
          <w:kern w:val="0"/>
          <w:sz w:val="18"/>
          <w:szCs w:val="18"/>
          <w:shd w:fill="FFFFFF" w:val="clear"/>
          <w:lang w:val="pl-PL" w:eastAsia="pl-PL" w:bidi="ar-SA"/>
        </w:rPr>
        <w:t>prowadzenie jachtów motorowych po wodach śródlądowych bez ograniczeń długości oraz o długości do 12mil morskich wodach wewnętrznych oraz pozostałych wodach morskich 2 mile morskie od brzegu w porze dziennej.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3) Zamawiający dopuszcza prowadzenie zajęć w formie kształcenia na odległość oraz w formie e-learningu w zakresie prowadzonych zajęć teoretycznych.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Zamawiający nie dopuszcza prowadzenia zajęć w formie kształcenia na odległość oraz w formie e-learningu w zakresie prowadzonych zajęć praktycznych.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 Wykonawca zobowiązany jest do organizacji szkolenia na terenie  powiatu goleniowskiego lub Szczecina  zgodnie z harmonogramem ustalonym z Zamawiającym.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6) Wykonawca zobowiązany będzie do informowania Zamawiającego niezwłocznie, jednak nie później niż w następnym dniu roboczym od zaistnienia zdarzenia (telefonicznie lub e-mailem), o zaistniałych trudnościach w realizacji zadania, które mogą polegać np. na: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nieobecności uczestnika/uczestniczki,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zmianach w harmonogramie zajęć,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7) W ramach realizacji zadania Wykonawca zagwarantuje wykwalifikowaną kadrę, która  zapewni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8) W przypadku braku możliwości wykonania przedmiotu zamówienia przez osoby wskazane przez Wykonawcę, Wykonawca zobowiązany będzie zapewnić zastępstwo, z zastrzeżeniem, że nowa kadra posiadać będzie co najmniej równoważne doświadczenie zawodowe oraz uprawnienia do przeprowadzania szkoleń, jak wykazane pierwotnie. Zgłoszenie zastępstwa musi być zrealizowane w formie pisemnej.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9) Wszelkie koszty związane z realizacją zadania m.in. koszt trenerów, sal szkoleniowych, koszt materiałów szkoleniowych i pomocy dydaktycznych, koszty egzaminów i ubezpieczenia prowadzących na czas wykonywania zadania ponosi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10) Wykonawca gwarantuje bezpieczeństwo osób i mienia podczas wykonywania usługi. Za wszelkie roszczenia z tytułu zdarzeń lub wypadków odpowiada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11) Odpowiedzialność wobec uczestnika/uczestniczki szkolenia z tytułu szkód poniesionych w związku ze świadczeniem usługi ponosi wyłącznie Wykonawca. Na nim też spoczywa obowiązek ubezpieczenia się od wszystkich ryzyk związanych ze świadczeniem usługi.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12)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13) Wykonawca zobowiązuje się do nieobciążania uczestników żadnymi dodatkowymi kosztami.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14) W</w:t>
      </w:r>
      <w:r>
        <w:rPr>
          <w:rFonts w:cs="Arial" w:ascii="Arial" w:hAnsi="Arial"/>
          <w:sz w:val="18"/>
          <w:szCs w:val="18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15) Zamawiający zastrzega sobie prawo do kontroli prowadzonego szkolenia, w tym niezapowiedzianej.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16) </w:t>
      </w:r>
      <w:r>
        <w:rPr>
          <w:rFonts w:eastAsia="Arial" w:cs="Arial" w:ascii="Arial" w:hAnsi="Arial"/>
          <w:sz w:val="18"/>
          <w:szCs w:val="18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545" w:leader="none"/>
          <w:tab w:val="left" w:pos="546" w:leader="none"/>
        </w:tabs>
        <w:spacing w:before="2" w:after="0"/>
        <w:ind w:right="1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 w:themeColor="text1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color w:val="000000" w:themeColor="text1"/>
          <w:sz w:val="18"/>
          <w:szCs w:val="18"/>
        </w:rPr>
        <w:t xml:space="preserve">Kod CPV: </w:t>
      </w:r>
      <w:hyperlink r:id="rId2" w:tgtFrame="_blank">
        <w:r>
          <w:rPr>
            <w:rFonts w:cs="Arial" w:ascii="Arial" w:hAnsi="Arial"/>
            <w:color w:val="000000" w:themeColor="text1"/>
            <w:sz w:val="18"/>
            <w:szCs w:val="18"/>
            <w:u w:val="single"/>
          </w:rPr>
          <w:t>80530000-8</w:t>
        </w:r>
      </w:hyperlink>
      <w:r>
        <w:rPr>
          <w:rFonts w:cs="Arial" w:ascii="Arial" w:hAnsi="Arial"/>
          <w:color w:val="000000" w:themeColor="text1"/>
          <w:spacing w:val="2"/>
          <w:sz w:val="18"/>
          <w:szCs w:val="18"/>
        </w:rPr>
        <w:t>  </w:t>
      </w:r>
    </w:p>
    <w:p>
      <w:pPr>
        <w:pStyle w:val="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br/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>Usługi szkolenia zawodowego</w:t>
      </w:r>
    </w:p>
    <w:p>
      <w:pPr>
        <w:pStyle w:val="Normal"/>
        <w:shd w:val="clear" w:color="auto" w:fill="FFFFFF"/>
        <w:textAlignment w:val="baseline"/>
        <w:rPr>
          <w:rFonts w:ascii="Arial" w:hAnsi="Arial" w:eastAsia="Arial" w:cs="Arial"/>
          <w:b/>
          <w:b/>
          <w:color w:val="000000" w:themeColor="text1"/>
          <w:sz w:val="18"/>
          <w:szCs w:val="18"/>
        </w:rPr>
      </w:pPr>
      <w:r>
        <w:rPr>
          <w:rFonts w:eastAsia="Arial" w:cs="Arial" w:ascii="Arial" w:hAnsi="Arial"/>
          <w:b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WARUNKI PRZYSTĄPIENIA DO ZAPYTANIA OFERTOWEGO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Wymagania konieczne: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1)Wykonawca musi posiadać potencjał techniczny niezbędny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2)Wykonawca musi dysponować kadrą niezbędną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3)Wykonawca musi przedstawić program szkolenia </w:t>
      </w:r>
    </w:p>
    <w:p>
      <w:pPr>
        <w:pStyle w:val="Normal"/>
        <w:spacing w:lineRule="auto" w:line="480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4) Wykonawca musi posiadać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wpis do Rejestru Instytucji Szkoleniowych prowadzonego przez Wojewódzki Urząd Pracy właściwy ze względu na siedzibę instytucji szkoleniowej RIS.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18"/>
          <w:szCs w:val="18"/>
        </w:rPr>
        <w:t>wobec Wykonawcy nie występują przesłanki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Warunki wymienione  powyżej  Zamawiający zweryfikuje na podstawie oświadczenia składanego przez Wykonawcę.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 celu weryfikacji warunku opisanego w pkt 2- 4 Wykonawca zobowiązany będzie przedstawić  dokumenty przed podpisaniem umowy.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lineRule="auto" w:line="480" w:before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doświadczenie umożliwiające przeprowadzenie danego wsparcia, przy czym minimalne doświadczenie zawodowe w danej dziedzinie nie powinno być krótsze niż 2 lata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18"/>
          <w:szCs w:val="18"/>
        </w:rPr>
      </w:pPr>
      <w:r>
        <w:rPr>
          <w:rFonts w:eastAsia="Arial" w:cs="Arial" w:ascii="Arial" w:hAnsi="Arial"/>
          <w:color w:val="FF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18"/>
          <w:szCs w:val="18"/>
        </w:rPr>
        <w:t>:  Formularz ofertowy.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pocztą tradycyjną/kurierem na adres Zamawiającego z dopiskiem: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oferta  -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kurs sternika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 formie skanów na adres mailowy:</w:t>
      </w:r>
      <w:hyperlink r:id="rId3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color w:val="000000"/>
          <w:sz w:val="18"/>
          <w:szCs w:val="18"/>
        </w:rPr>
        <w:t xml:space="preserve"> , prosimy w temacie wiadomości pisać oferta: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pracownie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eastAsia="Arial" w:cs="Arial" w:ascii="Arial" w:hAnsi="Arial"/>
          <w:color w:val="000000"/>
          <w:sz w:val="18"/>
          <w:szCs w:val="18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3.10.</w:t>
      </w:r>
      <w:r>
        <w:rPr>
          <w:rFonts w:eastAsia="Arial" w:cs="Arial" w:ascii="Arial" w:hAnsi="Arial"/>
          <w:b/>
          <w:color w:val="000000"/>
          <w:sz w:val="18"/>
          <w:szCs w:val="18"/>
        </w:rPr>
        <w:t>2022 r. do  godz. 15.00.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upoważnioną przez Zamawiającego do kontaktowania się Wykonawcami jest Pan Paweł Nowak,  e-mail:  </w:t>
      </w:r>
      <w:hyperlink r:id="rId4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18"/>
          <w:szCs w:val="18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5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Formularz ofertowy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Apple Color Emoj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460a0b"/>
    <w:rPr>
      <w:color w:val="0000FF"/>
      <w:u w:val="single"/>
    </w:rPr>
  </w:style>
  <w:style w:type="character" w:styleId="Strong">
    <w:name w:val="Strong"/>
    <w:uiPriority w:val="22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1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uslugi-szkolenia-zawodowego-8947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yperlink" Target="mailto:camgoleniow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LibreOffice/7.0.0.3$Windows_X86_64 LibreOffice_project/8061b3e9204bef6b321a21033174034a5e2ea88e</Application>
  <Pages>8</Pages>
  <Words>2052</Words>
  <Characters>14071</Characters>
  <CharactersWithSpaces>16108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2022-09-26T18:26:00Z</dcterms:created>
  <dc:creator>Łukasz</dc:creator>
  <dc:description/>
  <dc:language>pl-PL</dc:language>
  <cp:lastModifiedBy/>
  <dcterms:modified xsi:type="dcterms:W3CDTF">2022-09-27T10:08:02Z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