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7F4F" w:rsidRPr="00F46A7A" w:rsidRDefault="00BB7F4F">
      <w:r w:rsidRPr="00F46A7A">
        <w:tab/>
      </w:r>
      <w:r w:rsidRPr="00F46A7A">
        <w:tab/>
      </w:r>
      <w:r w:rsidRPr="00F46A7A">
        <w:tab/>
      </w:r>
      <w:r w:rsidRPr="00F46A7A">
        <w:tab/>
      </w:r>
      <w:r w:rsidRPr="00F46A7A">
        <w:tab/>
      </w:r>
      <w:r w:rsidRPr="00F46A7A">
        <w:tab/>
      </w:r>
      <w:r w:rsidRPr="00F46A7A">
        <w:tab/>
      </w:r>
    </w:p>
    <w:p w:rsidR="00BB7F4F" w:rsidRPr="00F46A7A" w:rsidRDefault="00BB7F4F" w:rsidP="00EB4BAF">
      <w:pPr>
        <w:jc w:val="right"/>
      </w:pPr>
      <w:r w:rsidRPr="00F46A7A">
        <w:t>Załącznik nr 3</w:t>
      </w:r>
    </w:p>
    <w:p w:rsidR="00CE4DA1" w:rsidRPr="00F46A7A" w:rsidRDefault="00CE4DA1" w:rsidP="00BB7F4F">
      <w:pPr>
        <w:ind w:left="5760" w:firstLine="720"/>
      </w:pPr>
    </w:p>
    <w:p w:rsidR="00EB4BAF" w:rsidRPr="00F46A7A" w:rsidRDefault="00AA7D4E" w:rsidP="007D3AC4">
      <w:pPr>
        <w:spacing w:line="276" w:lineRule="auto"/>
        <w:jc w:val="both"/>
        <w:rPr>
          <w:rFonts w:eastAsia="Arial"/>
          <w:b/>
          <w:bCs/>
          <w:sz w:val="20"/>
          <w:szCs w:val="20"/>
        </w:rPr>
      </w:pPr>
      <w:r w:rsidRPr="00F46A7A">
        <w:rPr>
          <w:rFonts w:eastAsia="Arial"/>
          <w:b/>
          <w:bCs/>
          <w:sz w:val="20"/>
          <w:szCs w:val="20"/>
        </w:rPr>
        <w:t>Opis przedmiotu zamówienia</w:t>
      </w:r>
      <w:r w:rsidR="004D21F9" w:rsidRPr="00F46A7A">
        <w:rPr>
          <w:rFonts w:eastAsia="Arial"/>
          <w:b/>
          <w:bCs/>
          <w:sz w:val="20"/>
          <w:szCs w:val="20"/>
        </w:rPr>
        <w:t>:</w:t>
      </w:r>
      <w:r w:rsidR="00EB4BAF" w:rsidRPr="00F46A7A">
        <w:rPr>
          <w:rFonts w:eastAsia="Arial"/>
          <w:b/>
          <w:bCs/>
          <w:sz w:val="20"/>
          <w:szCs w:val="20"/>
        </w:rPr>
        <w:t xml:space="preserve"> </w:t>
      </w:r>
    </w:p>
    <w:p w:rsidR="00EB4BAF" w:rsidRPr="00F46A7A" w:rsidRDefault="00EB4BAF" w:rsidP="007D3AC4">
      <w:pPr>
        <w:spacing w:line="276" w:lineRule="auto"/>
        <w:jc w:val="both"/>
        <w:rPr>
          <w:rFonts w:eastAsia="Arial"/>
          <w:b/>
          <w:bCs/>
          <w:sz w:val="20"/>
          <w:szCs w:val="20"/>
        </w:rPr>
      </w:pPr>
    </w:p>
    <w:p w:rsidR="003D55C8" w:rsidRPr="00F46A7A" w:rsidRDefault="004D21F9" w:rsidP="00EB4BAF">
      <w:pPr>
        <w:spacing w:line="276" w:lineRule="auto"/>
        <w:jc w:val="center"/>
        <w:rPr>
          <w:rFonts w:eastAsia="Arial"/>
          <w:sz w:val="20"/>
          <w:szCs w:val="20"/>
        </w:rPr>
      </w:pPr>
      <w:r w:rsidRPr="00F46A7A">
        <w:rPr>
          <w:rFonts w:eastAsia="Arial"/>
          <w:sz w:val="20"/>
          <w:szCs w:val="20"/>
        </w:rPr>
        <w:t xml:space="preserve">Przedmiotem zamówienia jest </w:t>
      </w:r>
      <w:r w:rsidRPr="00F46A7A">
        <w:rPr>
          <w:rFonts w:eastAsia="Arial"/>
          <w:b/>
          <w:bCs/>
          <w:sz w:val="20"/>
          <w:szCs w:val="20"/>
        </w:rPr>
        <w:t>zakup i dostawa</w:t>
      </w:r>
      <w:r w:rsidRPr="00F46A7A">
        <w:rPr>
          <w:rFonts w:eastAsia="Arial"/>
          <w:bCs/>
          <w:sz w:val="20"/>
          <w:szCs w:val="20"/>
        </w:rPr>
        <w:t xml:space="preserve"> </w:t>
      </w:r>
      <w:r w:rsidRPr="00F46A7A">
        <w:rPr>
          <w:rFonts w:eastAsia="Arial"/>
          <w:b/>
          <w:bCs/>
          <w:sz w:val="20"/>
          <w:szCs w:val="20"/>
        </w:rPr>
        <w:t>wyposażenia</w:t>
      </w:r>
      <w:r w:rsidR="00C73C6E" w:rsidRPr="00F46A7A">
        <w:rPr>
          <w:rFonts w:eastAsia="Arial"/>
          <w:b/>
          <w:bCs/>
          <w:sz w:val="20"/>
          <w:szCs w:val="20"/>
        </w:rPr>
        <w:t xml:space="preserve"> pracowni</w:t>
      </w:r>
      <w:r w:rsidR="00C1774E" w:rsidRPr="00F46A7A">
        <w:rPr>
          <w:rFonts w:eastAsia="Arial"/>
          <w:b/>
          <w:bCs/>
          <w:sz w:val="20"/>
          <w:szCs w:val="20"/>
        </w:rPr>
        <w:t xml:space="preserve"> krawieckiej</w:t>
      </w:r>
      <w:r w:rsidRPr="00F46A7A">
        <w:rPr>
          <w:rFonts w:eastAsia="Arial"/>
          <w:bCs/>
          <w:sz w:val="20"/>
          <w:szCs w:val="20"/>
        </w:rPr>
        <w:t xml:space="preserve"> </w:t>
      </w:r>
      <w:r w:rsidR="0080599D" w:rsidRPr="00F46A7A">
        <w:rPr>
          <w:rFonts w:eastAsia="Arial"/>
          <w:bCs/>
          <w:sz w:val="20"/>
          <w:szCs w:val="20"/>
        </w:rPr>
        <w:br/>
      </w:r>
      <w:r w:rsidRPr="00F46A7A">
        <w:rPr>
          <w:rFonts w:eastAsia="Arial"/>
          <w:bCs/>
          <w:sz w:val="20"/>
          <w:szCs w:val="20"/>
        </w:rPr>
        <w:t>w następującym zakresie</w:t>
      </w:r>
      <w:r w:rsidR="00F07ECF" w:rsidRPr="00F46A7A">
        <w:rPr>
          <w:rFonts w:eastAsia="Arial"/>
          <w:sz w:val="20"/>
          <w:szCs w:val="20"/>
        </w:rPr>
        <w:t>:</w:t>
      </w:r>
    </w:p>
    <w:p w:rsidR="00EB4BAF" w:rsidRPr="00F46A7A" w:rsidRDefault="00EB4BAF" w:rsidP="00EB4BAF">
      <w:pPr>
        <w:spacing w:line="276" w:lineRule="auto"/>
        <w:jc w:val="center"/>
        <w:rPr>
          <w:rFonts w:eastAsia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705"/>
        <w:gridCol w:w="931"/>
        <w:gridCol w:w="3220"/>
        <w:gridCol w:w="1473"/>
        <w:gridCol w:w="1208"/>
      </w:tblGrid>
      <w:tr w:rsidR="008675D4" w:rsidRPr="00F46A7A" w:rsidTr="00B52688">
        <w:tc>
          <w:tcPr>
            <w:tcW w:w="525" w:type="dxa"/>
            <w:vAlign w:val="center"/>
          </w:tcPr>
          <w:p w:rsidR="008675D4" w:rsidRPr="00F46A7A" w:rsidRDefault="00B52688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Lp.</w:t>
            </w:r>
          </w:p>
        </w:tc>
        <w:tc>
          <w:tcPr>
            <w:tcW w:w="1700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Nazwa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Ilość sztuk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Opis techniczny/parametry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Potwierdzenie spełnienia wymogów tak/nie /</w:t>
            </w:r>
            <w:proofErr w:type="gramStart"/>
            <w:r w:rsidRPr="00F46A7A">
              <w:rPr>
                <w:rFonts w:eastAsia="Arial"/>
                <w:sz w:val="20"/>
                <w:szCs w:val="20"/>
              </w:rPr>
              <w:t>uwagi ,</w:t>
            </w:r>
            <w:proofErr w:type="gramEnd"/>
            <w:r w:rsidRPr="00F46A7A">
              <w:rPr>
                <w:rFonts w:eastAsia="Arial"/>
                <w:sz w:val="20"/>
                <w:szCs w:val="20"/>
              </w:rPr>
              <w:t xml:space="preserve"> jeżeli dotyczy</w:t>
            </w: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tabs>
                <w:tab w:val="left" w:pos="420"/>
              </w:tabs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 xml:space="preserve">Cena /Wartość </w:t>
            </w:r>
            <w:proofErr w:type="gramStart"/>
            <w:r w:rsidRPr="00F46A7A">
              <w:rPr>
                <w:rFonts w:eastAsia="Arial"/>
                <w:sz w:val="20"/>
                <w:szCs w:val="20"/>
              </w:rPr>
              <w:t>brutto  w</w:t>
            </w:r>
            <w:proofErr w:type="gramEnd"/>
            <w:r w:rsidRPr="00F46A7A">
              <w:rPr>
                <w:rFonts w:eastAsia="Arial"/>
                <w:sz w:val="20"/>
                <w:szCs w:val="20"/>
              </w:rPr>
              <w:t xml:space="preserve"> PLN</w:t>
            </w: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Stół krawiecki/roboczy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Stół roboczy/krojczy. Wymiary od 140 -170 cm do 150 - 200 cm, blat metalowy lub drewniany z opcją składania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Maszyna do szycia ze stołem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 xml:space="preserve">Stebnówka - Maszyna kompletna ze </w:t>
            </w:r>
            <w:proofErr w:type="gramStart"/>
            <w:r w:rsidRPr="00F46A7A">
              <w:rPr>
                <w:color w:val="000000"/>
                <w:sz w:val="20"/>
                <w:szCs w:val="20"/>
              </w:rPr>
              <w:t>stołem ,</w:t>
            </w:r>
            <w:proofErr w:type="gramEnd"/>
            <w:r w:rsidRPr="00F46A7A">
              <w:rPr>
                <w:color w:val="000000"/>
                <w:sz w:val="20"/>
                <w:szCs w:val="20"/>
              </w:rPr>
              <w:t xml:space="preserve"> wieżyczką , szufladą i olejem do zalania maszyny</w:t>
            </w:r>
            <w:r w:rsidRPr="00F46A7A">
              <w:rPr>
                <w:color w:val="000000"/>
                <w:sz w:val="20"/>
                <w:szCs w:val="20"/>
              </w:rPr>
              <w:br/>
              <w:t xml:space="preserve">Stebnówka 1-igłowa ze zintegrowanym w głowicy silnikiem </w:t>
            </w:r>
            <w:proofErr w:type="spellStart"/>
            <w:r w:rsidRPr="00F46A7A">
              <w:rPr>
                <w:color w:val="000000"/>
                <w:sz w:val="20"/>
                <w:szCs w:val="20"/>
              </w:rPr>
              <w:t>servo</w:t>
            </w:r>
            <w:proofErr w:type="spellEnd"/>
            <w:r w:rsidRPr="00F46A7A">
              <w:rPr>
                <w:color w:val="000000"/>
                <w:sz w:val="20"/>
                <w:szCs w:val="20"/>
              </w:rPr>
              <w:t>, transport ząbkowy, zintegrowane oświetlenie energooszczędne LED z regulacją natężenia światła. Posiada regulację prędkości szycia. Stebnówka przeznaczona do szycia materiałów lekkich i średnich, Parametry techniczne:</w:t>
            </w:r>
            <w:r w:rsidRPr="00F46A7A">
              <w:rPr>
                <w:color w:val="000000"/>
                <w:sz w:val="20"/>
                <w:szCs w:val="20"/>
              </w:rPr>
              <w:br/>
              <w:t>prędkość szycia min. 5000 ściegów/minutę</w:t>
            </w:r>
            <w:r w:rsidRPr="00F46A7A">
              <w:rPr>
                <w:color w:val="000000"/>
                <w:sz w:val="20"/>
                <w:szCs w:val="20"/>
              </w:rPr>
              <w:br/>
              <w:t>długość ściegu do 5 mm</w:t>
            </w:r>
            <w:r w:rsidRPr="00F46A7A">
              <w:rPr>
                <w:color w:val="000000"/>
                <w:sz w:val="20"/>
                <w:szCs w:val="20"/>
              </w:rPr>
              <w:br/>
              <w:t>wysokość podnoszenia stopki do 13 mm</w:t>
            </w:r>
            <w:r w:rsidRPr="00F46A7A">
              <w:rPr>
                <w:color w:val="000000"/>
                <w:sz w:val="20"/>
                <w:szCs w:val="20"/>
              </w:rPr>
              <w:br/>
              <w:t>centralne smarowanie</w:t>
            </w:r>
            <w:r w:rsidRPr="00F46A7A">
              <w:rPr>
                <w:color w:val="000000"/>
                <w:sz w:val="20"/>
                <w:szCs w:val="20"/>
              </w:rPr>
              <w:br/>
              <w:t>system igieł DBx1 (16×231)</w:t>
            </w:r>
          </w:p>
          <w:p w:rsidR="008675D4" w:rsidRPr="00F46A7A" w:rsidRDefault="008675D4" w:rsidP="00A31CDC">
            <w:pPr>
              <w:spacing w:line="276" w:lineRule="auto"/>
              <w:rPr>
                <w:sz w:val="20"/>
                <w:szCs w:val="20"/>
              </w:rPr>
            </w:pPr>
          </w:p>
          <w:p w:rsidR="008675D4" w:rsidRPr="00F46A7A" w:rsidRDefault="008675D4" w:rsidP="00A31CDC">
            <w:pPr>
              <w:spacing w:line="276" w:lineRule="auto"/>
              <w:rPr>
                <w:sz w:val="20"/>
                <w:szCs w:val="20"/>
              </w:rPr>
            </w:pPr>
          </w:p>
          <w:p w:rsidR="008675D4" w:rsidRPr="00F46A7A" w:rsidRDefault="008675D4" w:rsidP="00A31CDC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F46A7A">
              <w:rPr>
                <w:sz w:val="20"/>
                <w:szCs w:val="20"/>
              </w:rPr>
              <w:t>Gwarancja 24 miesiące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System do prasowania – stół prasowalniczy z zintegrowaną wytwornicą pary i żelazkiem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Komplet 1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-powierzchnia prasowania 43 x 110 cm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odsysanie i nadmuch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automatyczna stacja parowa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profesjonalne, wysokociśnieniowe żelazko</w:t>
            </w:r>
          </w:p>
          <w:p w:rsidR="008675D4" w:rsidRPr="00F46A7A" w:rsidRDefault="008675D4" w:rsidP="00A31CDC">
            <w:pPr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ciśnienie pary 4 BAR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 xml:space="preserve">- stopa </w:t>
            </w:r>
            <w:proofErr w:type="spellStart"/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przeciwpołyskowa</w:t>
            </w:r>
            <w:proofErr w:type="spellEnd"/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 xml:space="preserve"> PTFE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butelka do napełniania zbiornika wytwornicy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pojemność zbiornika wody min.1l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pojemność kotła min. 0,4l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kontrolka braku wody oraz gotowości do pracy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płynna regulacja ilości pary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lastRenderedPageBreak/>
              <w:t>- napięcie 230 V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moc turbiny 50 W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moc żelazka min. 850 W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moc stacji parowej min.1150 W</w:t>
            </w:r>
            <w:r w:rsidRPr="00F46A7A">
              <w:rPr>
                <w:color w:val="212529"/>
                <w:sz w:val="20"/>
                <w:szCs w:val="20"/>
              </w:rPr>
              <w:br/>
            </w:r>
            <w:r w:rsidRPr="00F46A7A">
              <w:rPr>
                <w:color w:val="212529"/>
                <w:sz w:val="20"/>
                <w:szCs w:val="20"/>
                <w:shd w:val="clear" w:color="auto" w:fill="FFFFFF"/>
              </w:rPr>
              <w:t>- pejcz podtrzymujący przewód żelazka</w:t>
            </w:r>
            <w:r w:rsidRPr="00F46A7A">
              <w:rPr>
                <w:color w:val="212529"/>
                <w:sz w:val="20"/>
                <w:szCs w:val="20"/>
              </w:rPr>
              <w:br/>
            </w:r>
          </w:p>
          <w:p w:rsidR="008675D4" w:rsidRPr="00F46A7A" w:rsidRDefault="008675D4" w:rsidP="00A31CDC">
            <w:pPr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Gwarancja 24 miesiące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jc w:val="center"/>
              <w:rPr>
                <w:color w:val="212529"/>
                <w:sz w:val="20"/>
                <w:szCs w:val="20"/>
                <w:shd w:val="clear" w:color="auto" w:fill="FFFFFF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8675D4" w:rsidRPr="00F46A7A" w:rsidRDefault="00267187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Ż</w:t>
            </w:r>
            <w:r w:rsidR="008675D4" w:rsidRPr="00F46A7A">
              <w:rPr>
                <w:color w:val="000000"/>
                <w:sz w:val="20"/>
                <w:szCs w:val="20"/>
              </w:rPr>
              <w:t>elazko z nawilżaczem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Moc/Wytwarzanie pary   min. 3000/ min. 50g g/min</w:t>
            </w:r>
            <w:r w:rsidRPr="00F46A7A">
              <w:rPr>
                <w:color w:val="000000"/>
                <w:sz w:val="20"/>
                <w:szCs w:val="20"/>
              </w:rPr>
              <w:br/>
              <w:t>Rodzaj stopy   ceramiczna</w:t>
            </w:r>
            <w:r w:rsidRPr="00F46A7A">
              <w:rPr>
                <w:color w:val="000000"/>
                <w:sz w:val="20"/>
                <w:szCs w:val="20"/>
              </w:rPr>
              <w:br/>
              <w:t>Pionowy wyrzut pary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 xml:space="preserve">System </w:t>
            </w:r>
            <w:proofErr w:type="spellStart"/>
            <w:r w:rsidRPr="00F46A7A">
              <w:rPr>
                <w:color w:val="000000"/>
                <w:sz w:val="20"/>
                <w:szCs w:val="20"/>
              </w:rPr>
              <w:t>antywapienny</w:t>
            </w:r>
            <w:proofErr w:type="spellEnd"/>
            <w:r w:rsidRPr="00F46A7A">
              <w:rPr>
                <w:color w:val="000000"/>
                <w:sz w:val="20"/>
                <w:szCs w:val="20"/>
              </w:rPr>
              <w:t xml:space="preserve">   wbudowany</w:t>
            </w:r>
            <w:r w:rsidRPr="00F46A7A">
              <w:rPr>
                <w:color w:val="000000"/>
                <w:sz w:val="20"/>
                <w:szCs w:val="20"/>
              </w:rPr>
              <w:br/>
              <w:t>Funkcja samooczyszczenia</w:t>
            </w:r>
          </w:p>
          <w:p w:rsidR="008675D4" w:rsidRPr="00F46A7A" w:rsidRDefault="008675D4" w:rsidP="00A31CDC">
            <w:pPr>
              <w:spacing w:line="276" w:lineRule="auto"/>
              <w:rPr>
                <w:sz w:val="20"/>
                <w:szCs w:val="20"/>
              </w:rPr>
            </w:pPr>
          </w:p>
          <w:p w:rsidR="008675D4" w:rsidRPr="00F46A7A" w:rsidRDefault="008675D4" w:rsidP="00A31CDC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F46A7A">
              <w:rPr>
                <w:sz w:val="20"/>
                <w:szCs w:val="20"/>
              </w:rPr>
              <w:t>Gwarancja 12 miesi</w:t>
            </w:r>
            <w:r w:rsidR="006E0E33">
              <w:rPr>
                <w:sz w:val="20"/>
                <w:szCs w:val="20"/>
              </w:rPr>
              <w:t>ę</w:t>
            </w:r>
            <w:r w:rsidRPr="00F46A7A">
              <w:rPr>
                <w:sz w:val="20"/>
                <w:szCs w:val="20"/>
              </w:rPr>
              <w:t>cy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8675D4" w:rsidRPr="00F46A7A" w:rsidRDefault="00267187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D</w:t>
            </w:r>
            <w:r w:rsidR="008675D4" w:rsidRPr="00F46A7A">
              <w:rPr>
                <w:color w:val="000000"/>
                <w:sz w:val="20"/>
                <w:szCs w:val="20"/>
              </w:rPr>
              <w:t>eska do prasowania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 xml:space="preserve">Wykonanie blatu siatka metalowa Pianka, pokrowiec metalizowany </w:t>
            </w:r>
            <w:r w:rsidRPr="00F46A7A">
              <w:rPr>
                <w:color w:val="000000"/>
                <w:sz w:val="20"/>
                <w:szCs w:val="20"/>
              </w:rPr>
              <w:br/>
              <w:t>Regulacja wysokości płynna</w:t>
            </w:r>
            <w:r w:rsidRPr="00F46A7A">
              <w:rPr>
                <w:color w:val="000000"/>
                <w:sz w:val="20"/>
                <w:szCs w:val="20"/>
              </w:rPr>
              <w:br/>
              <w:t>Wysokość maksymalna (cm) min. do 95 cm</w:t>
            </w:r>
            <w:r w:rsidRPr="00F46A7A">
              <w:rPr>
                <w:color w:val="000000"/>
                <w:sz w:val="20"/>
                <w:szCs w:val="20"/>
              </w:rPr>
              <w:br/>
              <w:t>Wymiary blatu (szer. x gł.) min.  114 x 34 cm</w:t>
            </w:r>
            <w:r w:rsidRPr="00F46A7A">
              <w:rPr>
                <w:color w:val="000000"/>
                <w:sz w:val="20"/>
                <w:szCs w:val="20"/>
              </w:rPr>
              <w:br/>
              <w:t>Podstawka pod żelazko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Antenka podtrzymująca</w:t>
            </w:r>
          </w:p>
          <w:p w:rsidR="008675D4" w:rsidRPr="00F46A7A" w:rsidRDefault="008675D4" w:rsidP="00A31CDC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proofErr w:type="gramStart"/>
            <w:r w:rsidRPr="00F46A7A">
              <w:rPr>
                <w:color w:val="000000"/>
                <w:sz w:val="20"/>
                <w:szCs w:val="20"/>
              </w:rPr>
              <w:t>Przewód  zintegrowany</w:t>
            </w:r>
            <w:proofErr w:type="gramEnd"/>
            <w:r w:rsidRPr="00F46A7A">
              <w:rPr>
                <w:color w:val="000000"/>
                <w:sz w:val="20"/>
                <w:szCs w:val="20"/>
              </w:rPr>
              <w:t xml:space="preserve"> przedłużacz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8675D4" w:rsidRPr="00F46A7A" w:rsidRDefault="00267187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K</w:t>
            </w:r>
            <w:r w:rsidR="008675D4" w:rsidRPr="00F46A7A">
              <w:rPr>
                <w:color w:val="000000"/>
                <w:sz w:val="20"/>
                <w:szCs w:val="20"/>
              </w:rPr>
              <w:t>rzesła do szycia /krzesło szwalnicze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 xml:space="preserve">Krzesło </w:t>
            </w:r>
            <w:proofErr w:type="gramStart"/>
            <w:r w:rsidRPr="00F46A7A">
              <w:rPr>
                <w:color w:val="000000"/>
                <w:sz w:val="20"/>
                <w:szCs w:val="20"/>
              </w:rPr>
              <w:t>robocze  z</w:t>
            </w:r>
            <w:proofErr w:type="gramEnd"/>
            <w:r w:rsidRPr="00F46A7A">
              <w:rPr>
                <w:color w:val="000000"/>
                <w:sz w:val="20"/>
                <w:szCs w:val="20"/>
              </w:rPr>
              <w:t xml:space="preserve"> siedziskiem i oparciem.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 xml:space="preserve">Wysokość siedziska można ustawiana za pomocą podnośnika pneumatycznego, metalowy stelaż ze ślizgami. Nośność krzesła warsztatowego wynosi 100 kg. </w:t>
            </w:r>
            <w:r w:rsidRPr="00F46A7A">
              <w:rPr>
                <w:color w:val="000000"/>
                <w:sz w:val="20"/>
                <w:szCs w:val="20"/>
              </w:rPr>
              <w:br/>
              <w:t>materiał siedziska: sklejka bukowa/skóra syntetyczna/tapicerka materiałowa</w:t>
            </w:r>
            <w:r w:rsidRPr="00F46A7A">
              <w:rPr>
                <w:color w:val="000000"/>
                <w:sz w:val="20"/>
                <w:szCs w:val="20"/>
              </w:rPr>
              <w:br/>
              <w:t>nośność: 100 kg</w:t>
            </w:r>
            <w:r w:rsidRPr="00F46A7A">
              <w:rPr>
                <w:color w:val="000000"/>
                <w:sz w:val="20"/>
                <w:szCs w:val="20"/>
              </w:rPr>
              <w:br/>
              <w:t>wysokość oparcia: min. 37 cm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Maszyna do szycia overlock ze stołem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 xml:space="preserve">Owerlok 2-igłowy 4-nitkowy z transportem dolnym ząbkowym dyferencjalnym, przystosowany do szycia materiałów lekkich i średnich </w:t>
            </w:r>
            <w:r w:rsidRPr="00F46A7A">
              <w:rPr>
                <w:color w:val="000000"/>
                <w:sz w:val="20"/>
                <w:szCs w:val="20"/>
              </w:rPr>
              <w:br/>
            </w:r>
            <w:r w:rsidRPr="00F46A7A">
              <w:rPr>
                <w:color w:val="000000"/>
                <w:sz w:val="20"/>
                <w:szCs w:val="20"/>
              </w:rPr>
              <w:br/>
              <w:t xml:space="preserve">Dane </w:t>
            </w:r>
            <w:proofErr w:type="gramStart"/>
            <w:r w:rsidRPr="00F46A7A">
              <w:rPr>
                <w:color w:val="000000"/>
                <w:sz w:val="20"/>
                <w:szCs w:val="20"/>
              </w:rPr>
              <w:t>techniczne:-</w:t>
            </w:r>
            <w:proofErr w:type="gramEnd"/>
            <w:r w:rsidRPr="00F46A7A">
              <w:rPr>
                <w:color w:val="000000"/>
                <w:sz w:val="20"/>
                <w:szCs w:val="20"/>
              </w:rPr>
              <w:t xml:space="preserve"> maksymalna szerokość ściegu: do 6,0 mm- szerokość obrzucania: 4 mm- rozstaw igieł: min. 2.0 mm- maksymalna prędkość: min. 5 500 ściegów/min- dyferencjał transportu: min.  0.7-0.2- unoszenie stopki: min. 5,5   mm- system igieł: B27, DCx27 - centralne smarowanie/zamknięty system smarowania igielnicy</w:t>
            </w:r>
            <w:r w:rsidRPr="00F46A7A">
              <w:rPr>
                <w:color w:val="000000"/>
                <w:sz w:val="20"/>
                <w:szCs w:val="20"/>
              </w:rPr>
              <w:br/>
              <w:t>-pozycjonowanie igieł</w:t>
            </w:r>
            <w:r w:rsidRPr="00F46A7A">
              <w:rPr>
                <w:color w:val="000000"/>
                <w:sz w:val="20"/>
                <w:szCs w:val="20"/>
              </w:rPr>
              <w:br/>
            </w:r>
            <w:r w:rsidRPr="00F46A7A">
              <w:rPr>
                <w:color w:val="000000"/>
                <w:sz w:val="20"/>
                <w:szCs w:val="20"/>
              </w:rPr>
              <w:lastRenderedPageBreak/>
              <w:t>-panel do ustawiania prędkości szycia.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Podstawy stołu z dwoma pedałami- szuflady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Ze zestawem standardowych akcesoriów (zestaw wkrętaków, klucz pokrywy oleju, zestaw kluczy, igły, pokrowiec, olej z olejarką, pęseta, zapasowy nóż dolny)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- Instrukcji Obsługi, katalog części</w:t>
            </w:r>
          </w:p>
          <w:p w:rsidR="008675D4" w:rsidRPr="00F46A7A" w:rsidRDefault="008675D4" w:rsidP="00A31CD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Gwarancja 24 m.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75D4" w:rsidRPr="00F46A7A" w:rsidTr="00A31CDC">
        <w:tc>
          <w:tcPr>
            <w:tcW w:w="525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rFonts w:eastAsia="Arial"/>
                <w:sz w:val="20"/>
                <w:szCs w:val="20"/>
              </w:rPr>
              <w:t>8</w:t>
            </w:r>
          </w:p>
        </w:tc>
        <w:tc>
          <w:tcPr>
            <w:tcW w:w="1700" w:type="dxa"/>
            <w:vAlign w:val="center"/>
          </w:tcPr>
          <w:p w:rsidR="008675D4" w:rsidRPr="00F46A7A" w:rsidRDefault="00EB4BAF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L</w:t>
            </w:r>
            <w:r w:rsidR="008675D4" w:rsidRPr="00F46A7A">
              <w:rPr>
                <w:color w:val="000000"/>
                <w:sz w:val="20"/>
                <w:szCs w:val="20"/>
              </w:rPr>
              <w:t>ustro</w:t>
            </w:r>
          </w:p>
        </w:tc>
        <w:tc>
          <w:tcPr>
            <w:tcW w:w="931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4" w:type="dxa"/>
            <w:vAlign w:val="center"/>
          </w:tcPr>
          <w:p w:rsidR="008675D4" w:rsidRPr="00F46A7A" w:rsidRDefault="008675D4" w:rsidP="00A31CDC">
            <w:pPr>
              <w:spacing w:line="276" w:lineRule="auto"/>
              <w:rPr>
                <w:rFonts w:eastAsia="Arial"/>
                <w:sz w:val="20"/>
                <w:szCs w:val="20"/>
              </w:rPr>
            </w:pPr>
            <w:r w:rsidRPr="00F46A7A">
              <w:rPr>
                <w:color w:val="000000"/>
                <w:sz w:val="20"/>
                <w:szCs w:val="20"/>
              </w:rPr>
              <w:t>Lustro stojące o wymiarach: min.: 150-x50 max. 170 x 90 cm</w:t>
            </w:r>
          </w:p>
        </w:tc>
        <w:tc>
          <w:tcPr>
            <w:tcW w:w="1473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8675D4" w:rsidRPr="00F46A7A" w:rsidRDefault="008675D4" w:rsidP="00B5268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774E" w:rsidRPr="00F46A7A" w:rsidRDefault="00C1774E" w:rsidP="00C1774E">
      <w:pPr>
        <w:spacing w:line="276" w:lineRule="auto"/>
        <w:rPr>
          <w:rFonts w:eastAsia="Arial"/>
          <w:sz w:val="20"/>
          <w:szCs w:val="20"/>
        </w:rPr>
      </w:pPr>
    </w:p>
    <w:p w:rsidR="00C1774E" w:rsidRPr="00F46A7A" w:rsidRDefault="00C1774E" w:rsidP="007D3AC4">
      <w:pPr>
        <w:spacing w:line="276" w:lineRule="auto"/>
        <w:jc w:val="both"/>
        <w:rPr>
          <w:rFonts w:eastAsia="Arial"/>
          <w:sz w:val="20"/>
          <w:szCs w:val="20"/>
        </w:rPr>
      </w:pPr>
    </w:p>
    <w:p w:rsidR="00C1774E" w:rsidRPr="00F46A7A" w:rsidRDefault="00C1774E" w:rsidP="007D3AC4">
      <w:pPr>
        <w:spacing w:line="276" w:lineRule="auto"/>
        <w:jc w:val="both"/>
        <w:rPr>
          <w:rFonts w:eastAsia="Arial"/>
          <w:sz w:val="20"/>
          <w:szCs w:val="20"/>
        </w:rPr>
      </w:pPr>
    </w:p>
    <w:p w:rsidR="00C1774E" w:rsidRPr="00F46A7A" w:rsidRDefault="00C1774E" w:rsidP="007D3AC4">
      <w:pPr>
        <w:spacing w:line="276" w:lineRule="auto"/>
        <w:jc w:val="both"/>
        <w:rPr>
          <w:rFonts w:eastAsia="Arial"/>
          <w:sz w:val="20"/>
          <w:szCs w:val="20"/>
        </w:rPr>
      </w:pPr>
    </w:p>
    <w:p w:rsidR="00414F24" w:rsidRPr="00F46A7A" w:rsidRDefault="00414F24" w:rsidP="00AA09D6">
      <w:pPr>
        <w:keepNext/>
        <w:jc w:val="center"/>
        <w:outlineLvl w:val="2"/>
        <w:rPr>
          <w:rFonts w:eastAsia="Arial"/>
          <w:b/>
          <w:color w:val="000000"/>
          <w:sz w:val="20"/>
          <w:szCs w:val="20"/>
        </w:rPr>
      </w:pPr>
    </w:p>
    <w:sectPr w:rsidR="00414F24" w:rsidRPr="00F46A7A" w:rsidSect="00845923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1CE5" w:rsidRDefault="001F1CE5">
      <w:r>
        <w:separator/>
      </w:r>
    </w:p>
  </w:endnote>
  <w:endnote w:type="continuationSeparator" w:id="0">
    <w:p w:rsidR="001F1CE5" w:rsidRDefault="001F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1CE5" w:rsidRDefault="001F1CE5">
      <w:r>
        <w:separator/>
      </w:r>
    </w:p>
  </w:footnote>
  <w:footnote w:type="continuationSeparator" w:id="0">
    <w:p w:rsidR="001F1CE5" w:rsidRDefault="001F1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0"/>
  </w:num>
  <w:num w:numId="5">
    <w:abstractNumId w:val="9"/>
  </w:num>
  <w:num w:numId="6">
    <w:abstractNumId w:val="18"/>
  </w:num>
  <w:num w:numId="7">
    <w:abstractNumId w:val="12"/>
  </w:num>
  <w:num w:numId="8">
    <w:abstractNumId w:val="13"/>
  </w:num>
  <w:num w:numId="9">
    <w:abstractNumId w:val="19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6"/>
  </w:num>
  <w:num w:numId="15">
    <w:abstractNumId w:val="15"/>
  </w:num>
  <w:num w:numId="16">
    <w:abstractNumId w:val="21"/>
  </w:num>
  <w:num w:numId="17">
    <w:abstractNumId w:val="8"/>
  </w:num>
  <w:num w:numId="18">
    <w:abstractNumId w:val="11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A1"/>
    <w:rsid w:val="00010AB1"/>
    <w:rsid w:val="0006003C"/>
    <w:rsid w:val="000E07F3"/>
    <w:rsid w:val="001F1CE5"/>
    <w:rsid w:val="00233CAF"/>
    <w:rsid w:val="00267187"/>
    <w:rsid w:val="00330D5A"/>
    <w:rsid w:val="003D55C8"/>
    <w:rsid w:val="003F4C5F"/>
    <w:rsid w:val="00414F24"/>
    <w:rsid w:val="00432ADF"/>
    <w:rsid w:val="00456A2E"/>
    <w:rsid w:val="00461891"/>
    <w:rsid w:val="004D21F9"/>
    <w:rsid w:val="0050035A"/>
    <w:rsid w:val="005275FC"/>
    <w:rsid w:val="00542CC3"/>
    <w:rsid w:val="00587577"/>
    <w:rsid w:val="005E1B60"/>
    <w:rsid w:val="00685A75"/>
    <w:rsid w:val="006B5EA2"/>
    <w:rsid w:val="006D170B"/>
    <w:rsid w:val="006E0E33"/>
    <w:rsid w:val="007D3AC4"/>
    <w:rsid w:val="0080599D"/>
    <w:rsid w:val="00845923"/>
    <w:rsid w:val="008675D4"/>
    <w:rsid w:val="008A45E4"/>
    <w:rsid w:val="008B1207"/>
    <w:rsid w:val="008B33B0"/>
    <w:rsid w:val="008E4955"/>
    <w:rsid w:val="009711D9"/>
    <w:rsid w:val="009C2EBF"/>
    <w:rsid w:val="009E1041"/>
    <w:rsid w:val="00A31CDC"/>
    <w:rsid w:val="00A32C96"/>
    <w:rsid w:val="00AA09D6"/>
    <w:rsid w:val="00AA7D4E"/>
    <w:rsid w:val="00AB146D"/>
    <w:rsid w:val="00AC5B93"/>
    <w:rsid w:val="00B02D88"/>
    <w:rsid w:val="00B2092B"/>
    <w:rsid w:val="00B2264B"/>
    <w:rsid w:val="00B52688"/>
    <w:rsid w:val="00B674FB"/>
    <w:rsid w:val="00B93A28"/>
    <w:rsid w:val="00BB7F4F"/>
    <w:rsid w:val="00C1774E"/>
    <w:rsid w:val="00C26B5B"/>
    <w:rsid w:val="00C710BE"/>
    <w:rsid w:val="00C73C6E"/>
    <w:rsid w:val="00CE4DA1"/>
    <w:rsid w:val="00DD29FC"/>
    <w:rsid w:val="00DF76C9"/>
    <w:rsid w:val="00E807D5"/>
    <w:rsid w:val="00E86C59"/>
    <w:rsid w:val="00EB4BAF"/>
    <w:rsid w:val="00F07ECF"/>
    <w:rsid w:val="00F27855"/>
    <w:rsid w:val="00F32B4C"/>
    <w:rsid w:val="00F46A7A"/>
    <w:rsid w:val="00F70B3B"/>
    <w:rsid w:val="00FD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69C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rsid w:val="00845923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8459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4592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4592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459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459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45923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845923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4592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3A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1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3</cp:revision>
  <dcterms:created xsi:type="dcterms:W3CDTF">2020-11-28T18:01:00Z</dcterms:created>
  <dcterms:modified xsi:type="dcterms:W3CDTF">2020-11-28T19:28:00Z</dcterms:modified>
</cp:coreProperties>
</file>